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How to switch the recording mode of CP3</w:t>
      </w:r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?</w:t>
      </w:r>
    </w:p>
    <w:p>
      <w:pPr>
        <w:numPr>
          <w:ilvl w:val="0"/>
          <w:numId w:val="1"/>
        </w:numP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bdr w:val="none" w:color="auto" w:sz="0" w:space="0"/>
          <w:shd w:val="clear" w:fill="FFFFFF"/>
        </w:rPr>
        <w:t xml:space="preserve">Enter the TDSEE homepage and select the IPC 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bdr w:val="none" w:color="auto" w:sz="0" w:space="0"/>
          <w:shd w:val="clear" w:fill="FFFFFF"/>
          <w:lang w:val="en-US" w:eastAsia="zh-CN"/>
        </w:rPr>
        <w:t>you want to restart.</w:t>
      </w:r>
    </w:p>
    <w:p>
      <w:pPr>
        <w:numPr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Settings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.Enter the settings Interface.</w:t>
      </w:r>
    </w:p>
    <w:p>
      <w:pPr>
        <w:numPr>
          <w:numId w:val="0"/>
        </w:numPr>
      </w:pPr>
      <w:r>
        <w:drawing>
          <wp:inline distT="0" distB="0" distL="114300" distR="114300">
            <wp:extent cx="3943350" cy="701675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Local Storage</w:t>
      </w:r>
      <w:r>
        <w:rPr>
          <w:rFonts w:hint="default"/>
          <w:sz w:val="24"/>
          <w:szCs w:val="24"/>
          <w:lang w:val="en-US" w:eastAsia="zh-CN"/>
        </w:rPr>
        <w:t>”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4642485"/>
            <wp:effectExtent l="0" t="0" r="1206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DCSour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77A0"/>
    <w:multiLevelType w:val="singleLevel"/>
    <w:tmpl w:val="6B6C7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TA5YTNiZDE0ZDI1NjU5NWQ2NjBlNzExYzRlYTMifQ=="/>
  </w:docVars>
  <w:rsids>
    <w:rsidRoot w:val="4B0A05C5"/>
    <w:rsid w:val="10227809"/>
    <w:rsid w:val="1C1E64AF"/>
    <w:rsid w:val="4B0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2024-04-20T07:05:59Z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641CAC4E58974D3B865235674A984F16_13</vt:lpwstr>
  </property>
</Properties>
</file>